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  <w:t>городского поселения Коммунистический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>Советского района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>Ханты-Мансийского автономного округа-Югра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628256 Ханты-Мансийский автономный округ - Югра </w:t>
        <w:tab/>
        <w:tab/>
        <w:tab/>
        <w:tab/>
        <w:tab/>
        <w:t>телефон 4-60-45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Тюменской области </w:t>
        <w:tab/>
        <w:tab/>
        <w:tab/>
        <w:tab/>
        <w:tab/>
        <w:tab/>
        <w:tab/>
        <w:tab/>
        <w:tab/>
        <w:tab/>
        <w:t xml:space="preserve"> 4-62-94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п. Коммунистический </w:t>
        <w:tab/>
        <w:tab/>
        <w:tab/>
        <w:tab/>
        <w:tab/>
        <w:tab/>
        <w:tab/>
        <w:tab/>
        <w:t>телефон (факс)   4-63-36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ул. Северная, д.13 </w:t>
        <w:tab/>
        <w:tab/>
        <w:tab/>
        <w:tab/>
        <w:tab/>
        <w:tab/>
        <w:tab/>
        <w:tab/>
        <w:t xml:space="preserve">        сайт: </w:t>
      </w:r>
      <w:hyperlink r:id="rId2">
        <w:r>
          <w:rPr>
            <w:rStyle w:val="style17"/>
            <w:rFonts w:ascii="Times New Roman" w:cs="Times New Roman" w:eastAsia="Calibri" w:hAnsi="Times New Roman"/>
            <w:color w:val="000000"/>
            <w:u w:val="none"/>
            <w:lang w:eastAsia="zh-CN"/>
          </w:rPr>
          <w:t>www.samza.ru</w:t>
        </w:r>
      </w:hyperlink>
      <w:r>
        <w:rPr>
          <w:rFonts w:ascii="Times New Roman" w:cs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color w:val="000000"/>
          <w:sz w:val="20"/>
          <w:szCs w:val="20"/>
          <w:lang w:eastAsia="ru-RU" w:val="en-US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</w:t>
      </w: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электронная почта: </w:t>
      </w:r>
      <w:hyperlink r:id="rId3">
        <w:r>
          <w:rPr>
            <w:rStyle w:val="style17"/>
            <w:rFonts w:ascii="Times New Roman" w:cs="Times New Roman" w:eastAsia="Calibri" w:hAnsi="Times New Roman"/>
            <w:color w:val="000000"/>
            <w:u w:val="none"/>
            <w:lang w:eastAsia="zh-CN"/>
          </w:rPr>
          <w:t>adm@samza</w:t>
        </w:r>
      </w:hyperlink>
      <w:r>
        <w:rPr>
          <w:rFonts w:ascii="Times New Roman" w:cs="Times New Roman" w:eastAsia="Times New Roman" w:hAnsi="Times New Roman"/>
          <w:color w:val="000000"/>
          <w:sz w:val="20"/>
          <w:szCs w:val="20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0"/>
          <w:szCs w:val="20"/>
          <w:lang w:eastAsia="ru-RU" w:val="en-US"/>
        </w:rPr>
        <w:t>ru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>_____________________________________________________________________________________________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b/>
          <w:lang w:eastAsia="ru-RU"/>
        </w:rPr>
      </w:pPr>
      <w:r>
        <w:rPr>
          <w:rFonts w:ascii="Times New Roman" w:cs="Times New Roman" w:eastAsia="Times New Roman" w:hAnsi="Times New Roman"/>
          <w:b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lang w:eastAsia="ru-RU"/>
        </w:rPr>
        <w:t xml:space="preserve">«23» ноября 2021 г. </w:t>
        <w:tab/>
        <w:tab/>
        <w:tab/>
        <w:tab/>
        <w:tab/>
        <w:tab/>
        <w:tab/>
        <w:tab/>
        <w:t xml:space="preserve">№  </w:t>
      </w:r>
      <w:r>
        <w:rPr>
          <w:rFonts w:ascii="Times New Roman" w:cs="Times New Roman" w:eastAsia="Times New Roman" w:hAnsi="Times New Roman"/>
          <w:b/>
          <w:lang w:eastAsia="ru-RU"/>
        </w:rPr>
        <w:t>272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lang w:eastAsia="ru-RU"/>
        </w:rPr>
      </w:pPr>
      <w:r>
        <w:rPr>
          <w:rFonts w:ascii="Times New Roman" w:cs="Times New Roman" w:eastAsia="Times New Roman" w:hAnsi="Times New Roman"/>
          <w:lang w:eastAsia="ru-RU"/>
        </w:rPr>
        <w:t>г.п. Коммунистический</w:t>
      </w:r>
    </w:p>
    <w:p>
      <w:pPr>
        <w:pStyle w:val="style0"/>
        <w:spacing w:after="0" w:before="280" w:line="100" w:lineRule="atLeast"/>
        <w:contextualSpacing w:val="false"/>
        <w:jc w:val="center"/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 xml:space="preserve">ПОСТАНОВЛЕНИЕ 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Calibri" w:hAnsi="Times New Roman"/>
          <w:lang w:eastAsia="zh-CN"/>
        </w:rPr>
      </w:pPr>
      <w:r>
        <w:rPr>
          <w:rFonts w:ascii="Times New Roman" w:cs="Times New Roman" w:eastAsia="Calibri" w:hAnsi="Times New Roman"/>
          <w:lang w:eastAsia="zh-CN"/>
        </w:rPr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О внесении изменений в приложение к постановлению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Администрации городского поселения Коммунистический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№</w:t>
      </w: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353 от 28.11.2019г. «Об утверждении административного регламента 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предоставлен</w:t>
      </w:r>
      <w:bookmarkStart w:id="0" w:name="_GoBack"/>
      <w:bookmarkEnd w:id="0"/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ия муниципальной услуги  «Перераспределение земель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и (или) земельных участков, находящихся в муниципальной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собственности или государственная собственность на которые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не разграничена, и земельных участков, находящихся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в частной собственности»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Уставом городского поселения  Коммунистический, постановлением  Администрации городского поселения  Коммунистический  от 21.11.2013 № 178 «Об утверждении Порядка  разработки  и утверждения административных  регламентов предоставления  мун</w:t>
      </w:r>
      <w:r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  <w:t>иципальных услуг  городского поселения  Коммунистический» п о с т а н о в л я ю:</w:t>
      </w:r>
    </w:p>
    <w:p>
      <w:pPr>
        <w:pStyle w:val="style0"/>
        <w:shd w:fill="FFFFFF" w:val="clear"/>
        <w:tabs>
          <w:tab w:leader="none" w:pos="9638" w:val="left"/>
        </w:tabs>
        <w:spacing w:after="0" w:before="0" w:line="100" w:lineRule="atLeast"/>
        <w:ind w:firstLine="709" w:left="0" w:right="-13"/>
        <w:contextualSpacing w:val="false"/>
        <w:jc w:val="both"/>
        <w:rPr>
          <w:rFonts w:ascii="Times New Roman" w:cs="Times New Roman" w:eastAsia="Calibri" w:hAnsi="Times New Roman"/>
          <w:bCs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iCs/>
          <w:sz w:val="24"/>
          <w:szCs w:val="24"/>
          <w:lang w:eastAsia="zh-CN"/>
        </w:rPr>
        <w:t xml:space="preserve">1. Внести изменения </w:t>
      </w:r>
      <w:r>
        <w:rPr>
          <w:rFonts w:ascii="Times New Roman" w:cs="Times New Roman" w:eastAsia="Calibri" w:hAnsi="Times New Roman"/>
          <w:bCs/>
          <w:lang w:eastAsia="zh-CN"/>
        </w:rPr>
        <w:t>в приложение к постановлению</w:t>
      </w:r>
      <w:r>
        <w:rPr>
          <w:rFonts w:ascii="Times New Roman" w:cs="Times New Roman" w:eastAsia="Calibri" w:hAnsi="Times New Roman"/>
          <w:b/>
          <w:bCs/>
          <w:lang w:eastAsia="zh-CN"/>
        </w:rPr>
        <w:t xml:space="preserve"> </w:t>
      </w:r>
      <w:r>
        <w:rPr>
          <w:rFonts w:ascii="Times New Roman" w:cs="Times New Roman" w:eastAsia="Calibri" w:hAnsi="Times New Roman"/>
          <w:lang w:eastAsia="zh-CN"/>
        </w:rPr>
        <w:t>Администрации городского поселения Коммунистический от</w:t>
      </w:r>
      <w:r>
        <w:rPr>
          <w:rFonts w:ascii="Times New Roman" w:cs="Times New Roman" w:eastAsia="Calibri" w:hAnsi="Times New Roman"/>
          <w:iCs/>
          <w:sz w:val="24"/>
          <w:szCs w:val="24"/>
          <w:lang w:eastAsia="zh-CN"/>
        </w:rPr>
        <w:t xml:space="preserve"> 28.11.2019 года № 353 </w:t>
      </w: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«Перераспределение земель и (или) земельных участков, находящихся в муниципальной собственности или государственная собственность на которые не разграничена, и земельных участков, находящихся в частной собственности»</w:t>
      </w:r>
      <w:r>
        <w:rPr>
          <w:rFonts w:ascii="Times New Roman" w:cs="Times New Roman" w:eastAsia="Calibri" w:hAnsi="Times New Roman"/>
          <w:bCs/>
          <w:sz w:val="24"/>
          <w:szCs w:val="24"/>
          <w:lang w:eastAsia="zh-CN"/>
        </w:rPr>
        <w:t>, а именно:</w:t>
      </w:r>
    </w:p>
    <w:p>
      <w:pPr>
        <w:pStyle w:val="style0"/>
        <w:tabs>
          <w:tab w:leader="none" w:pos="10080" w:val="left"/>
        </w:tabs>
        <w:spacing w:after="0" w:before="0" w:line="100" w:lineRule="atLeast"/>
        <w:ind w:firstLine="709" w:left="0" w:right="0"/>
        <w:contextualSpacing w:val="false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1.1. в наименовании Раздела </w:t>
      </w:r>
      <w:r>
        <w:rPr>
          <w:rFonts w:ascii="Times New Roman" w:cs="Times New Roman" w:eastAsia="Times New Roman" w:hAnsi="Times New Roman"/>
          <w:sz w:val="24"/>
          <w:szCs w:val="24"/>
          <w:lang w:eastAsia="ru-RU" w:val="en-US"/>
        </w:rPr>
        <w:t>III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слова «центрах» заменить словами «центрах. Раздел должен содержать варианты предоставления государственной или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государственной или муниципальной услуги, за получением которого они обратились»;</w:t>
      </w:r>
    </w:p>
    <w:p>
      <w:pPr>
        <w:pStyle w:val="style0"/>
        <w:tabs>
          <w:tab w:leader="none" w:pos="10080" w:val="left"/>
        </w:tabs>
        <w:spacing w:after="0" w:before="0" w:line="100" w:lineRule="atLeast"/>
        <w:ind w:firstLine="709" w:left="0" w:right="0"/>
        <w:contextualSpacing w:val="false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1.2. в п.п.1 и в п.п.2 п.31 слова «Единого и регионального порталов» заменить словами «единого портала».</w:t>
      </w:r>
    </w:p>
    <w:p>
      <w:pPr>
        <w:pStyle w:val="style0"/>
        <w:tabs>
          <w:tab w:leader="none" w:pos="10080" w:val="left"/>
        </w:tabs>
        <w:spacing w:after="0" w:before="0" w:line="100" w:lineRule="atLeast"/>
        <w:ind w:firstLine="709" w:left="0" w:right="0"/>
        <w:contextualSpacing w:val="false"/>
        <w:jc w:val="both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2. Признать недействительным постановление Администрации городского поселения Коммунистический от 15.11.2021г. № 252 «</w:t>
      </w: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О внесении изменений в приложение к постановлению Администрации городского поселения Коммунистический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jc w:val="both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№ </w:t>
      </w: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353 от 28.11.2019г. «Об утверждении административного регламента предоставления муниципальной услуги «Перераспределение земель и (или) земельных участков, находящихся в муниципальной собственности или государственная собственность на которые не разграничена, и земельных участков, находящихся в частной собственности».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zh-CN"/>
        </w:rPr>
        <w:t xml:space="preserve"> 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zh-CN"/>
        </w:rPr>
        <w:t>2</w:t>
      </w:r>
      <w:r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  <w:t>.  Настоящее постановление вступает в силу после официального опубликования.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zh-CN"/>
        </w:rPr>
        <w:t xml:space="preserve">  </w:t>
      </w:r>
      <w:r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  <w:t>3.  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zh-CN"/>
        </w:rPr>
        <w:t xml:space="preserve">  </w:t>
      </w:r>
      <w:r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  <w:t>4.  Контроль за выполнением настоящего постановления оставляю за собой.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Calibri" w:hAnsi="Times New Roman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  <w:t xml:space="preserve"> 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Calibri" w:hAnsi="Times New Roman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  <w:t>Глава городского поселения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Calibri" w:hAnsi="Times New Roman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  <w:t xml:space="preserve">Коммунистический                                          </w:t>
        <w:tab/>
        <w:t xml:space="preserve">                                  Л.А. Вилочева</w:t>
      </w:r>
    </w:p>
    <w:sectPr>
      <w:type w:val="nextPage"/>
      <w:pgSz w:h="16838" w:w="11906"/>
      <w:pgMar w:bottom="0" w:footer="0" w:gutter="0" w:header="0" w:left="1701" w:right="850" w:top="284"/>
      <w:pgNumType w:fmt="decimal"/>
      <w:formProt w:val="false"/>
      <w:textDirection w:val="lrTb"/>
      <w:docGrid w:charSpace="16384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Arial"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spacing w:after="160" w:before="0" w:line="252" w:lineRule="auto"/>
      <w:contextualSpacing w:val="false"/>
    </w:pPr>
    <w:rPr>
      <w:rFonts w:ascii="Calibri" w:cs="Calibri" w:eastAsia="SimSun" w:hAnsi="Calibri"/>
      <w:color w:val="00000A"/>
      <w:sz w:val="22"/>
      <w:szCs w:val="22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character">
    <w:name w:val="match"/>
    <w:basedOn w:val="style15"/>
    <w:next w:val="style16"/>
    <w:rPr/>
  </w:style>
  <w:style w:styleId="style17" w:type="character">
    <w:name w:val="Интернет-ссылка"/>
    <w:basedOn w:val="style15"/>
    <w:next w:val="style17"/>
    <w:rPr>
      <w:color w:val="0000FF"/>
      <w:u w:val="single"/>
      <w:lang w:bidi="zxx-" w:eastAsia="zxx-" w:val="zxx-"/>
    </w:rPr>
  </w:style>
  <w:style w:styleId="style18" w:type="character">
    <w:name w:val="FollowedHyperlink"/>
    <w:basedOn w:val="style15"/>
    <w:next w:val="style18"/>
    <w:rPr>
      <w:color w:val="800080"/>
      <w:u w:val="single"/>
    </w:rPr>
  </w:style>
  <w:style w:styleId="style19" w:type="character">
    <w:name w:val="Текст выноски Знак"/>
    <w:basedOn w:val="style15"/>
    <w:next w:val="style19"/>
    <w:rPr>
      <w:rFonts w:ascii="Segoe UI" w:cs="Segoe UI" w:hAnsi="Segoe UI"/>
      <w:sz w:val="18"/>
      <w:szCs w:val="18"/>
    </w:rPr>
  </w:style>
  <w:style w:styleId="style20" w:type="paragraph">
    <w:name w:val="Заголовок"/>
    <w:basedOn w:val="style0"/>
    <w:next w:val="style21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21" w:type="paragraph">
    <w:name w:val="Основной текст"/>
    <w:basedOn w:val="style0"/>
    <w:next w:val="style21"/>
    <w:pPr>
      <w:spacing w:after="120" w:before="0"/>
      <w:contextualSpacing w:val="false"/>
    </w:pPr>
    <w:rPr/>
  </w:style>
  <w:style w:styleId="style22" w:type="paragraph">
    <w:name w:val="Список"/>
    <w:basedOn w:val="style21"/>
    <w:next w:val="style22"/>
    <w:pPr/>
    <w:rPr>
      <w:rFonts w:cs="Mangal"/>
    </w:rPr>
  </w:style>
  <w:style w:styleId="style23" w:type="paragraph">
    <w:name w:val="Название"/>
    <w:basedOn w:val="style0"/>
    <w:next w:val="style2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" w:type="paragraph">
    <w:name w:val="Указатель"/>
    <w:basedOn w:val="style0"/>
    <w:next w:val="style24"/>
    <w:pPr>
      <w:suppressLineNumbers/>
    </w:pPr>
    <w:rPr>
      <w:rFonts w:cs="Mangal"/>
    </w:rPr>
  </w:style>
  <w:style w:styleId="style25" w:type="paragraph">
    <w:name w:val="Заглавие"/>
    <w:basedOn w:val="style0"/>
    <w:next w:val="style25"/>
    <w:pPr>
      <w:suppressLineNumbers/>
      <w:spacing w:after="120" w:before="120"/>
      <w:contextualSpacing w:val="false"/>
      <w:jc w:val="left"/>
    </w:pPr>
    <w:rPr>
      <w:rFonts w:cs="Mangal"/>
      <w:i/>
      <w:iCs/>
      <w:sz w:val="24"/>
      <w:szCs w:val="24"/>
    </w:rPr>
  </w:style>
  <w:style w:styleId="style26" w:type="paragraph">
    <w:name w:val="index heading"/>
    <w:basedOn w:val="style0"/>
    <w:next w:val="style26"/>
    <w:pPr>
      <w:suppressLineNumbers/>
    </w:pPr>
    <w:rPr>
      <w:rFonts w:cs="Mangal"/>
    </w:rPr>
  </w:style>
  <w:style w:styleId="style27" w:type="paragraph">
    <w:name w:val="headertext"/>
    <w:basedOn w:val="style0"/>
    <w:next w:val="style27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28" w:type="paragraph">
    <w:name w:val="formattext"/>
    <w:basedOn w:val="style0"/>
    <w:next w:val="style28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29" w:type="paragraph">
    <w:name w:val="Normal (Web)"/>
    <w:basedOn w:val="style0"/>
    <w:next w:val="style29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0" w:type="paragraph">
    <w:name w:val="p0118_0"/>
    <w:basedOn w:val="style0"/>
    <w:next w:val="style30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1" w:type="paragraph">
    <w:name w:val="p0118_01"/>
    <w:basedOn w:val="style0"/>
    <w:next w:val="style31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2" w:type="paragraph">
    <w:name w:val="p0120_0"/>
    <w:basedOn w:val="style0"/>
    <w:next w:val="style32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3" w:type="paragraph">
    <w:name w:val="p0118_02"/>
    <w:basedOn w:val="style0"/>
    <w:next w:val="style33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4" w:type="paragraph">
    <w:name w:val="p0120_01"/>
    <w:basedOn w:val="style0"/>
    <w:next w:val="style34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5" w:type="paragraph">
    <w:name w:val="p0122_0"/>
    <w:basedOn w:val="style0"/>
    <w:next w:val="style35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6" w:type="paragraph">
    <w:name w:val="p0118_03"/>
    <w:basedOn w:val="style0"/>
    <w:next w:val="style36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7" w:type="paragraph">
    <w:name w:val="p0120_02"/>
    <w:basedOn w:val="style0"/>
    <w:next w:val="style37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8" w:type="paragraph">
    <w:name w:val="p0122_01"/>
    <w:basedOn w:val="style0"/>
    <w:next w:val="style38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9" w:type="paragraph">
    <w:name w:val="p0124_0"/>
    <w:basedOn w:val="style0"/>
    <w:next w:val="style39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0" w:type="paragraph">
    <w:name w:val="p0118_04"/>
    <w:basedOn w:val="style0"/>
    <w:next w:val="style40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1" w:type="paragraph">
    <w:name w:val="p0120_03"/>
    <w:basedOn w:val="style0"/>
    <w:next w:val="style41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2" w:type="paragraph">
    <w:name w:val="p0122_02"/>
    <w:basedOn w:val="style0"/>
    <w:next w:val="style42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3" w:type="paragraph">
    <w:name w:val="p0124_01"/>
    <w:basedOn w:val="style0"/>
    <w:next w:val="style43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4" w:type="paragraph">
    <w:name w:val="Balloon Text"/>
    <w:basedOn w:val="style0"/>
    <w:next w:val="style44"/>
    <w:pPr>
      <w:spacing w:after="0" w:before="0" w:line="100" w:lineRule="atLeast"/>
      <w:contextualSpacing w:val="false"/>
    </w:pPr>
    <w:rPr>
      <w:rFonts w:ascii="Segoe UI" w:cs="Segoe UI" w:hAnsi="Segoe UI"/>
      <w:sz w:val="18"/>
      <w:szCs w:val="18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samza.ru/" TargetMode="External"/><Relationship Id="rId3" Type="http://schemas.openxmlformats.org/officeDocument/2006/relationships/hyperlink" Target="mailto:adm@samza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2021-11-23T08:34:00Z</dcterms:created>
  <dc:creator>Zemlya</dc:creator>
  <cp:lastModifiedBy>Zemlya</cp:lastModifiedBy>
  <cp:lastPrinted>2021-11-23T15:20:35Z</cp:lastPrinted>
  <dcterms:modified xsi:type="dcterms:W3CDTF">2021-11-23T08:34:00Z</dcterms:modified>
  <cp:revision>2</cp:revision>
</cp:coreProperties>
</file>